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附件 1</w:t>
      </w:r>
    </w:p>
    <w:p>
      <w:pPr>
        <w:bidi w:val="0"/>
        <w:jc w:val="center"/>
      </w:pPr>
      <w:r>
        <w:t>暑期汉语项⽬ （ 2024 年 7 ⽉）</w:t>
      </w:r>
    </w:p>
    <w:p>
      <w:pPr>
        <w:bidi w:val="0"/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Summer School - Chinese Language Courses</w:t>
      </w:r>
    </w:p>
    <w:p>
      <w:pPr>
        <w:bidi w:val="0"/>
        <w:jc w:val="center"/>
      </w:pPr>
    </w:p>
    <w:tbl>
      <w:tblPr>
        <w:tblStyle w:val="5"/>
        <w:tblW w:w="8732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6"/>
        <w:gridCol w:w="1382"/>
        <w:gridCol w:w="1381"/>
        <w:gridCol w:w="1382"/>
        <w:gridCol w:w="1620"/>
        <w:gridCol w:w="158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1386" w:type="dxa"/>
            <w:vAlign w:val="top"/>
          </w:tcPr>
          <w:p>
            <w:pPr>
              <w:bidi w:val="0"/>
              <w:jc w:val="center"/>
            </w:pPr>
            <w:r>
              <w:t>星期</w:t>
            </w:r>
          </w:p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1382" w:type="dxa"/>
            <w:vAlign w:val="top"/>
          </w:tcPr>
          <w:p>
            <w:pPr>
              <w:bidi w:val="0"/>
              <w:jc w:val="center"/>
            </w:pPr>
            <w:r>
              <w:t>⼀</w:t>
            </w:r>
          </w:p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Monday</w:t>
            </w:r>
          </w:p>
        </w:tc>
        <w:tc>
          <w:tcPr>
            <w:tcW w:w="1381" w:type="dxa"/>
            <w:vAlign w:val="top"/>
          </w:tcPr>
          <w:p>
            <w:pPr>
              <w:bidi w:val="0"/>
              <w:jc w:val="center"/>
            </w:pPr>
            <w:r>
              <w:t>⼆</w:t>
            </w:r>
          </w:p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Tuesday</w:t>
            </w:r>
          </w:p>
        </w:tc>
        <w:tc>
          <w:tcPr>
            <w:tcW w:w="1382" w:type="dxa"/>
            <w:vAlign w:val="top"/>
          </w:tcPr>
          <w:p>
            <w:pPr>
              <w:bidi w:val="0"/>
              <w:jc w:val="center"/>
            </w:pPr>
            <w:r>
              <w:t>三</w:t>
            </w:r>
          </w:p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Wednesday</w:t>
            </w:r>
          </w:p>
        </w:tc>
        <w:tc>
          <w:tcPr>
            <w:tcW w:w="1620" w:type="dxa"/>
            <w:vAlign w:val="top"/>
          </w:tcPr>
          <w:p>
            <w:pPr>
              <w:bidi w:val="0"/>
              <w:jc w:val="center"/>
            </w:pPr>
            <w:r>
              <w:t>四</w:t>
            </w:r>
          </w:p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Thursday</w:t>
            </w:r>
          </w:p>
        </w:tc>
        <w:tc>
          <w:tcPr>
            <w:tcW w:w="1581" w:type="dxa"/>
            <w:vAlign w:val="top"/>
          </w:tcPr>
          <w:p>
            <w:pPr>
              <w:bidi w:val="0"/>
              <w:jc w:val="center"/>
            </w:pPr>
            <w:r>
              <w:t>五</w:t>
            </w:r>
          </w:p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Friday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386" w:type="dxa"/>
            <w:vAlign w:val="top"/>
          </w:tcPr>
          <w:p>
            <w:pPr>
              <w:bidi w:val="0"/>
              <w:jc w:val="center"/>
            </w:pPr>
            <w:r>
              <w:t>8:50-</w:t>
            </w:r>
            <w:r>
              <w:rPr>
                <w:rFonts w:hint="eastAsia"/>
                <w:lang w:val="en-US" w:eastAsia="zh-CN"/>
              </w:rPr>
              <w:t>10</w:t>
            </w:r>
            <w:r>
              <w:t>:</w:t>
            </w:r>
            <w:r>
              <w:rPr>
                <w:rFonts w:hint="eastAsia"/>
                <w:lang w:val="en-US" w:eastAsia="zh-CN"/>
              </w:rPr>
              <w:t>2</w:t>
            </w:r>
            <w:r>
              <w:t>5</w:t>
            </w:r>
          </w:p>
        </w:tc>
        <w:tc>
          <w:tcPr>
            <w:tcW w:w="1382" w:type="dxa"/>
            <w:vAlign w:val="top"/>
          </w:tcPr>
          <w:p>
            <w:pPr>
              <w:bidi w:val="0"/>
              <w:jc w:val="center"/>
            </w:pPr>
            <w:r>
              <w:t>汉语精读</w:t>
            </w:r>
          </w:p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Chinese Intensive Reading</w:t>
            </w:r>
          </w:p>
        </w:tc>
        <w:tc>
          <w:tcPr>
            <w:tcW w:w="1381" w:type="dxa"/>
            <w:vAlign w:val="top"/>
          </w:tcPr>
          <w:p>
            <w:pPr>
              <w:bidi w:val="0"/>
              <w:jc w:val="center"/>
            </w:pPr>
            <w:r>
              <w:t>汉语听⼒</w:t>
            </w:r>
          </w:p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Chinese</w:t>
            </w:r>
          </w:p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Listening</w:t>
            </w:r>
          </w:p>
        </w:tc>
        <w:tc>
          <w:tcPr>
            <w:tcW w:w="1382" w:type="dxa"/>
            <w:vAlign w:val="top"/>
          </w:tcPr>
          <w:p>
            <w:pPr>
              <w:bidi w:val="0"/>
              <w:jc w:val="center"/>
            </w:pPr>
            <w:r>
              <w:t>汉语精读</w:t>
            </w:r>
          </w:p>
          <w:p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Chinese Intensive Reading</w:t>
            </w:r>
          </w:p>
        </w:tc>
        <w:tc>
          <w:tcPr>
            <w:tcW w:w="1620" w:type="dxa"/>
            <w:vAlign w:val="top"/>
          </w:tcPr>
          <w:p>
            <w:pPr>
              <w:bidi w:val="0"/>
              <w:jc w:val="center"/>
            </w:pPr>
            <w:r>
              <w:t>汉语精读</w:t>
            </w:r>
          </w:p>
          <w:p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Chinese Intensive Reading</w:t>
            </w:r>
          </w:p>
        </w:tc>
        <w:tc>
          <w:tcPr>
            <w:tcW w:w="1581" w:type="dxa"/>
            <w:vAlign w:val="top"/>
          </w:tcPr>
          <w:p>
            <w:pPr>
              <w:bidi w:val="0"/>
              <w:jc w:val="center"/>
            </w:pPr>
            <w:r>
              <w:t>汉语听⼒</w:t>
            </w:r>
          </w:p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Chinese</w:t>
            </w:r>
          </w:p>
          <w:p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Listening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</w:trPr>
        <w:tc>
          <w:tcPr>
            <w:tcW w:w="1386" w:type="dxa"/>
            <w:vAlign w:val="top"/>
          </w:tcPr>
          <w:p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10</w:t>
            </w:r>
            <w:r>
              <w:t>:</w:t>
            </w:r>
            <w:r>
              <w:rPr>
                <w:rFonts w:hint="eastAsia"/>
                <w:lang w:val="en-US" w:eastAsia="zh-CN"/>
              </w:rPr>
              <w:t>40</w:t>
            </w:r>
            <w:r>
              <w:t>-12:15</w:t>
            </w:r>
          </w:p>
        </w:tc>
        <w:tc>
          <w:tcPr>
            <w:tcW w:w="1382" w:type="dxa"/>
            <w:vAlign w:val="top"/>
          </w:tcPr>
          <w:p>
            <w:pPr>
              <w:bidi w:val="0"/>
              <w:jc w:val="center"/>
            </w:pPr>
            <w:r>
              <w:t>汉语⼝语</w:t>
            </w:r>
          </w:p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Oral Chinese</w:t>
            </w:r>
          </w:p>
        </w:tc>
        <w:tc>
          <w:tcPr>
            <w:tcW w:w="1381" w:type="dxa"/>
            <w:vAlign w:val="top"/>
          </w:tcPr>
          <w:p>
            <w:pPr>
              <w:bidi w:val="0"/>
              <w:jc w:val="center"/>
            </w:pPr>
            <w:r>
              <w:t>汉语精读</w:t>
            </w:r>
          </w:p>
          <w:p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Chinese Intensive Reading</w:t>
            </w:r>
          </w:p>
        </w:tc>
        <w:tc>
          <w:tcPr>
            <w:tcW w:w="1382" w:type="dxa"/>
            <w:vAlign w:val="top"/>
          </w:tcPr>
          <w:p>
            <w:pPr>
              <w:bidi w:val="0"/>
              <w:jc w:val="center"/>
            </w:pPr>
            <w:r>
              <w:t>汉语⼝语</w:t>
            </w:r>
          </w:p>
          <w:p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Oral Chinese</w:t>
            </w:r>
          </w:p>
        </w:tc>
        <w:tc>
          <w:tcPr>
            <w:tcW w:w="1620" w:type="dxa"/>
            <w:vAlign w:val="top"/>
          </w:tcPr>
          <w:p>
            <w:pPr>
              <w:bidi w:val="0"/>
              <w:jc w:val="center"/>
            </w:pPr>
            <w:r>
              <w:t>⽂化课</w:t>
            </w:r>
          </w:p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Chinese culture</w:t>
            </w:r>
          </w:p>
        </w:tc>
        <w:tc>
          <w:tcPr>
            <w:tcW w:w="1581" w:type="dxa"/>
            <w:vAlign w:val="top"/>
          </w:tcPr>
          <w:p>
            <w:pPr>
              <w:bidi w:val="0"/>
              <w:jc w:val="center"/>
            </w:pPr>
            <w:r>
              <w:t>汉字读写/阅</w:t>
            </w:r>
          </w:p>
          <w:p>
            <w:pPr>
              <w:bidi w:val="0"/>
              <w:jc w:val="center"/>
            </w:pPr>
            <w:r>
              <w:t>读</w:t>
            </w:r>
          </w:p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Chinese Reading and Writing</w:t>
            </w:r>
          </w:p>
        </w:tc>
      </w:tr>
    </w:tbl>
    <w:p>
      <w:pPr>
        <w:bidi w:val="0"/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备注：暑期汉语项目结业后，可于7月底根据汉语水平继续申请学习暑期商务汉语项目。</w:t>
      </w:r>
    </w:p>
    <w:p>
      <w:p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Note: Students can apply for Summer School - Business Chinese Short-term Program according to their Chinese proficiency at the end of July after completing this program.</w:t>
      </w:r>
    </w:p>
    <w:p>
      <w:pPr>
        <w:bidi w:val="0"/>
      </w:pPr>
    </w:p>
    <w:p>
      <w:pPr>
        <w:bidi w:val="0"/>
      </w:pPr>
    </w:p>
    <w:p>
      <w:pPr>
        <w:bidi w:val="0"/>
      </w:pPr>
      <w:bookmarkStart w:id="0" w:name="_GoBack"/>
      <w:bookmarkEnd w:id="0"/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附件3</w:t>
      </w:r>
    </w:p>
    <w:p>
      <w:pPr>
        <w:bidi w:val="0"/>
        <w:jc w:val="center"/>
      </w:pPr>
      <w:r>
        <w:t>暑期商务汉语项⽬ （ 2024 年 8 ⽉）</w:t>
      </w:r>
    </w:p>
    <w:p>
      <w:pPr>
        <w:bidi w:val="0"/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Summer School - Business Chinese Short-term Program</w:t>
      </w:r>
    </w:p>
    <w:p>
      <w:pPr>
        <w:bidi w:val="0"/>
      </w:pPr>
    </w:p>
    <w:p>
      <w:pPr>
        <w:bidi w:val="0"/>
      </w:pPr>
    </w:p>
    <w:tbl>
      <w:tblPr>
        <w:tblStyle w:val="5"/>
        <w:tblW w:w="8299" w:type="dxa"/>
        <w:tblInd w:w="2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6"/>
        <w:gridCol w:w="1382"/>
        <w:gridCol w:w="1381"/>
        <w:gridCol w:w="1382"/>
        <w:gridCol w:w="1382"/>
        <w:gridCol w:w="138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386" w:type="dxa"/>
            <w:vAlign w:val="top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t>星期</w:t>
            </w:r>
          </w:p>
        </w:tc>
        <w:tc>
          <w:tcPr>
            <w:tcW w:w="1382" w:type="dxa"/>
            <w:vAlign w:val="top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t>⼀</w:t>
            </w:r>
            <w:r>
              <w:rPr>
                <w:rFonts w:hint="eastAsia"/>
                <w:lang w:val="en-US" w:eastAsia="zh-CN"/>
              </w:rPr>
              <w:t xml:space="preserve"> Monday</w:t>
            </w:r>
          </w:p>
        </w:tc>
        <w:tc>
          <w:tcPr>
            <w:tcW w:w="1381" w:type="dxa"/>
            <w:vAlign w:val="top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t>⼆</w:t>
            </w:r>
            <w:r>
              <w:rPr>
                <w:rFonts w:hint="eastAsia"/>
                <w:lang w:val="en-US" w:eastAsia="zh-CN"/>
              </w:rPr>
              <w:t>Tuesday</w:t>
            </w:r>
          </w:p>
        </w:tc>
        <w:tc>
          <w:tcPr>
            <w:tcW w:w="1382" w:type="dxa"/>
            <w:vAlign w:val="top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t>三</w:t>
            </w:r>
            <w:r>
              <w:rPr>
                <w:rFonts w:hint="eastAsia"/>
                <w:lang w:val="en-US" w:eastAsia="zh-CN"/>
              </w:rPr>
              <w:t>Wednesday</w:t>
            </w:r>
          </w:p>
        </w:tc>
        <w:tc>
          <w:tcPr>
            <w:tcW w:w="1382" w:type="dxa"/>
            <w:vAlign w:val="top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t>四</w:t>
            </w:r>
            <w:r>
              <w:rPr>
                <w:rFonts w:hint="eastAsia"/>
                <w:lang w:val="en-US" w:eastAsia="zh-CN"/>
              </w:rPr>
              <w:t>Thursday</w:t>
            </w:r>
          </w:p>
        </w:tc>
        <w:tc>
          <w:tcPr>
            <w:tcW w:w="1386" w:type="dxa"/>
            <w:vAlign w:val="top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t>五</w:t>
            </w:r>
            <w:r>
              <w:rPr>
                <w:rFonts w:hint="eastAsia"/>
                <w:lang w:val="en-US" w:eastAsia="zh-CN"/>
              </w:rPr>
              <w:t>Friday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1386" w:type="dxa"/>
            <w:vAlign w:val="top"/>
          </w:tcPr>
          <w:p>
            <w:pPr>
              <w:bidi w:val="0"/>
              <w:jc w:val="center"/>
            </w:pPr>
            <w:r>
              <w:t>8:50-</w:t>
            </w:r>
            <w:r>
              <w:rPr>
                <w:rFonts w:hint="eastAsia"/>
                <w:lang w:val="en-US" w:eastAsia="zh-CN"/>
              </w:rPr>
              <w:t>10</w:t>
            </w:r>
            <w:r>
              <w:t>:</w:t>
            </w:r>
            <w:r>
              <w:rPr>
                <w:rFonts w:hint="eastAsia"/>
                <w:lang w:val="en-US" w:eastAsia="zh-CN"/>
              </w:rPr>
              <w:t>2</w:t>
            </w:r>
            <w:r>
              <w:t>5</w:t>
            </w:r>
          </w:p>
        </w:tc>
        <w:tc>
          <w:tcPr>
            <w:tcW w:w="1382" w:type="dxa"/>
            <w:vAlign w:val="top"/>
          </w:tcPr>
          <w:p>
            <w:pPr>
              <w:bidi w:val="0"/>
              <w:jc w:val="center"/>
            </w:pPr>
            <w:r>
              <w:t>商务汉语精</w:t>
            </w:r>
          </w:p>
          <w:p>
            <w:pPr>
              <w:bidi w:val="0"/>
              <w:jc w:val="center"/>
            </w:pPr>
            <w:r>
              <w:t>读</w:t>
            </w:r>
          </w:p>
          <w:p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Business Chinese Intensive Reading</w:t>
            </w:r>
          </w:p>
        </w:tc>
        <w:tc>
          <w:tcPr>
            <w:tcW w:w="1381" w:type="dxa"/>
            <w:vAlign w:val="top"/>
          </w:tcPr>
          <w:p>
            <w:pPr>
              <w:bidi w:val="0"/>
              <w:jc w:val="center"/>
            </w:pPr>
            <w:r>
              <w:t>商务汉语精</w:t>
            </w:r>
          </w:p>
          <w:p>
            <w:pPr>
              <w:bidi w:val="0"/>
              <w:jc w:val="center"/>
            </w:pPr>
            <w:r>
              <w:t>读</w:t>
            </w:r>
          </w:p>
          <w:p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Business Chinese Intensive Reading</w:t>
            </w:r>
          </w:p>
        </w:tc>
        <w:tc>
          <w:tcPr>
            <w:tcW w:w="1382" w:type="dxa"/>
            <w:vAlign w:val="top"/>
          </w:tcPr>
          <w:p>
            <w:pPr>
              <w:bidi w:val="0"/>
              <w:jc w:val="center"/>
            </w:pPr>
            <w:r>
              <w:t>商务汉语阅</w:t>
            </w:r>
          </w:p>
          <w:p>
            <w:pPr>
              <w:bidi w:val="0"/>
              <w:jc w:val="center"/>
            </w:pPr>
            <w:r>
              <w:t>读</w:t>
            </w:r>
          </w:p>
          <w:p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Business Chinese Reading</w:t>
            </w:r>
          </w:p>
        </w:tc>
        <w:tc>
          <w:tcPr>
            <w:tcW w:w="1382" w:type="dxa"/>
            <w:vAlign w:val="top"/>
          </w:tcPr>
          <w:p>
            <w:pPr>
              <w:bidi w:val="0"/>
              <w:jc w:val="center"/>
            </w:pPr>
            <w:r>
              <w:t>商务汉语精</w:t>
            </w:r>
          </w:p>
          <w:p>
            <w:pPr>
              <w:bidi w:val="0"/>
              <w:jc w:val="center"/>
            </w:pPr>
            <w:r>
              <w:t>读</w:t>
            </w:r>
          </w:p>
          <w:p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Business Chinese Intensive Reading</w:t>
            </w:r>
          </w:p>
        </w:tc>
        <w:tc>
          <w:tcPr>
            <w:tcW w:w="1386" w:type="dxa"/>
            <w:vMerge w:val="restart"/>
            <w:tcBorders>
              <w:bottom w:val="nil"/>
            </w:tcBorders>
            <w:vAlign w:val="top"/>
          </w:tcPr>
          <w:p>
            <w:pPr>
              <w:bidi w:val="0"/>
              <w:jc w:val="center"/>
            </w:pPr>
            <w:r>
              <w:t>商务主题沙</w:t>
            </w:r>
          </w:p>
          <w:p>
            <w:pPr>
              <w:bidi w:val="0"/>
              <w:jc w:val="center"/>
            </w:pPr>
            <w:r>
              <w:t>⻰  或</w:t>
            </w:r>
          </w:p>
          <w:p>
            <w:pPr>
              <w:bidi w:val="0"/>
              <w:jc w:val="center"/>
            </w:pPr>
            <w:r>
              <w:t>商务⽂化考</w:t>
            </w:r>
          </w:p>
          <w:p>
            <w:pPr>
              <w:bidi w:val="0"/>
              <w:jc w:val="center"/>
            </w:pPr>
            <w:r>
              <w:t>察</w:t>
            </w:r>
          </w:p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Business Salon or a test on business culture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</w:trPr>
        <w:tc>
          <w:tcPr>
            <w:tcW w:w="1386" w:type="dxa"/>
            <w:vAlign w:val="top"/>
          </w:tcPr>
          <w:p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10</w:t>
            </w:r>
            <w:r>
              <w:t>:</w:t>
            </w:r>
            <w:r>
              <w:rPr>
                <w:rFonts w:hint="eastAsia"/>
                <w:lang w:val="en-US" w:eastAsia="zh-CN"/>
              </w:rPr>
              <w:t>40</w:t>
            </w:r>
            <w:r>
              <w:t>-12:15</w:t>
            </w:r>
          </w:p>
        </w:tc>
        <w:tc>
          <w:tcPr>
            <w:tcW w:w="1382" w:type="dxa"/>
            <w:vAlign w:val="top"/>
          </w:tcPr>
          <w:p>
            <w:pPr>
              <w:bidi w:val="0"/>
              <w:jc w:val="center"/>
            </w:pPr>
            <w:r>
              <w:t>商务汉语⼝</w:t>
            </w:r>
          </w:p>
          <w:p>
            <w:pPr>
              <w:bidi w:val="0"/>
              <w:jc w:val="center"/>
            </w:pPr>
            <w:r>
              <w:t>语</w:t>
            </w:r>
          </w:p>
          <w:p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Oral Business Chinese</w:t>
            </w:r>
          </w:p>
        </w:tc>
        <w:tc>
          <w:tcPr>
            <w:tcW w:w="1381" w:type="dxa"/>
            <w:vAlign w:val="top"/>
          </w:tcPr>
          <w:p>
            <w:pPr>
              <w:bidi w:val="0"/>
              <w:jc w:val="center"/>
            </w:pPr>
            <w:r>
              <w:t>商务汉语 写</w:t>
            </w:r>
          </w:p>
          <w:p>
            <w:pPr>
              <w:bidi w:val="0"/>
              <w:jc w:val="center"/>
            </w:pPr>
            <w:r>
              <w:t>作</w:t>
            </w:r>
          </w:p>
          <w:p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Business Chinese  Writing</w:t>
            </w:r>
          </w:p>
        </w:tc>
        <w:tc>
          <w:tcPr>
            <w:tcW w:w="1382" w:type="dxa"/>
            <w:vAlign w:val="top"/>
          </w:tcPr>
          <w:p>
            <w:pPr>
              <w:bidi w:val="0"/>
              <w:jc w:val="center"/>
            </w:pPr>
            <w:r>
              <w:t>商务⽂化</w:t>
            </w:r>
          </w:p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Chinese Business Culture</w:t>
            </w:r>
          </w:p>
        </w:tc>
        <w:tc>
          <w:tcPr>
            <w:tcW w:w="1382" w:type="dxa"/>
            <w:vAlign w:val="top"/>
          </w:tcPr>
          <w:p>
            <w:pPr>
              <w:bidi w:val="0"/>
              <w:jc w:val="center"/>
            </w:pPr>
            <w:r>
              <w:t>商务汉语⼝</w:t>
            </w:r>
          </w:p>
          <w:p>
            <w:pPr>
              <w:bidi w:val="0"/>
              <w:jc w:val="center"/>
            </w:pPr>
            <w:r>
              <w:t>语</w:t>
            </w:r>
          </w:p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Oral Business Chinese</w:t>
            </w:r>
          </w:p>
        </w:tc>
        <w:tc>
          <w:tcPr>
            <w:tcW w:w="1386" w:type="dxa"/>
            <w:vMerge w:val="continue"/>
            <w:tcBorders>
              <w:top w:val="nil"/>
            </w:tcBorders>
            <w:vAlign w:val="top"/>
          </w:tcPr>
          <w:p>
            <w:pPr>
              <w:bidi w:val="0"/>
            </w:pPr>
          </w:p>
        </w:tc>
      </w:tr>
    </w:tbl>
    <w:p>
      <w:pPr>
        <w:bidi w:val="0"/>
      </w:pPr>
    </w:p>
    <w:p>
      <w:pPr>
        <w:bidi w:val="0"/>
        <w:rPr>
          <w:rFonts w:hint="eastAsia" w:eastAsia="宋体"/>
          <w:lang w:eastAsia="zh-CN"/>
        </w:rPr>
      </w:pPr>
      <w:r>
        <w:t>主题沙⻰</w:t>
      </w:r>
      <w:r>
        <w:rPr>
          <w:rFonts w:hint="eastAsia" w:eastAsia="宋体"/>
          <w:lang w:eastAsia="zh-CN"/>
        </w:rPr>
        <w:t>：</w:t>
      </w:r>
      <w:r>
        <w:t>专家学者分享关于贸易、⾦融、房地产、创业等的案例</w:t>
      </w:r>
      <w:r>
        <w:rPr>
          <w:rFonts w:hint="eastAsia" w:eastAsia="宋体"/>
          <w:lang w:eastAsia="zh-CN"/>
        </w:rPr>
        <w:t>。</w:t>
      </w:r>
    </w:p>
    <w:p>
      <w:p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Theme Salon: Experts and Scholars will share the cases about trade, finance and real estate.</w:t>
      </w:r>
    </w:p>
    <w:p>
      <w:pPr>
        <w:bidi w:val="0"/>
      </w:pP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备注：适合具备一定的汉语水平（HSK三级及以上）的申请人。</w:t>
      </w:r>
    </w:p>
    <w:p>
      <w:p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Note: The program is suitable for the applicant with HSK 3 or above.</w:t>
      </w:r>
    </w:p>
    <w:sectPr>
      <w:pgSz w:w="11906" w:h="16838"/>
      <w:pgMar w:top="1431" w:right="691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GNlYmYzZmViNWMxNjljNjM1ZGJjNDNlMWZjZjZjNTEifQ=="/>
  </w:docVars>
  <w:rsids>
    <w:rsidRoot w:val="00000000"/>
    <w:rsid w:val="0F936A82"/>
    <w:rsid w:val="3BA526EA"/>
    <w:rsid w:val="3EFD410A"/>
    <w:rsid w:val="40B95574"/>
    <w:rsid w:val="471E5253"/>
    <w:rsid w:val="4ED729F0"/>
    <w:rsid w:val="6241487A"/>
    <w:rsid w:val="62723FF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等线" w:hAnsi="等线" w:eastAsia="等线" w:cs="等线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等线" w:hAnsi="等线" w:eastAsia="等线" w:cs="等线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Office_12.1.0.15990_F1E327BC-269C-435d-A152-05C5408002CA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2023-12-24T03:46:00Z</dcterms:created>
  <dc:creator>WANG</dc:creator>
  <cp:lastModifiedBy>ZIZI</cp:lastModifiedBy>
  <dcterms:modified xsi:type="dcterms:W3CDTF">2023-12-25T08:29:42Z</dcterms:modified>
  <dc:title>2024年 暑期班课程安排20231224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2023-12-25T10:22:59Z</vt:filetime>
  </property>
  <property fmtid="{D5CDD505-2E9C-101B-9397-08002B2CF9AE}" pid="4" name="KSOProductBuildVer">
    <vt:lpwstr>2052-12.1.0.15990</vt:lpwstr>
  </property>
  <property fmtid="{D5CDD505-2E9C-101B-9397-08002B2CF9AE}" pid="5" name="ICV">
    <vt:lpwstr>626335DF56D44721BCC9A265F1F83E8A_13</vt:lpwstr>
  </property>
</Properties>
</file>